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A0699" w14:textId="77777777" w:rsidR="00255E57" w:rsidRDefault="00255E57" w:rsidP="00255E57">
      <w:pPr>
        <w:shd w:val="clear" w:color="auto" w:fill="D9D9D9" w:themeFill="background1" w:themeFillShade="D9"/>
        <w:spacing w:line="276" w:lineRule="auto"/>
        <w:jc w:val="center"/>
        <w:rPr>
          <w:b/>
          <w:bCs w:val="0"/>
          <w:sz w:val="28"/>
        </w:rPr>
      </w:pPr>
    </w:p>
    <w:p w14:paraId="7A285A26" w14:textId="3C97335B" w:rsidR="00135FA7" w:rsidRDefault="00FB2D14" w:rsidP="00255E57">
      <w:pPr>
        <w:shd w:val="clear" w:color="auto" w:fill="D9D9D9" w:themeFill="background1" w:themeFillShade="D9"/>
        <w:spacing w:line="276" w:lineRule="auto"/>
        <w:jc w:val="center"/>
        <w:rPr>
          <w:b/>
          <w:bCs w:val="0"/>
          <w:sz w:val="28"/>
        </w:rPr>
      </w:pPr>
      <w:r w:rsidRPr="00FB2D14">
        <w:rPr>
          <w:b/>
          <w:bCs w:val="0"/>
          <w:sz w:val="28"/>
        </w:rPr>
        <w:t>HISTORIA ECONÓMICA Y SOCIAL</w:t>
      </w:r>
    </w:p>
    <w:p w14:paraId="33234E86" w14:textId="77777777" w:rsidR="00255E57" w:rsidRPr="00255E57" w:rsidRDefault="00255E57" w:rsidP="00255E57">
      <w:pPr>
        <w:shd w:val="clear" w:color="auto" w:fill="D9D9D9" w:themeFill="background1" w:themeFillShade="D9"/>
        <w:spacing w:line="276" w:lineRule="auto"/>
        <w:jc w:val="center"/>
        <w:rPr>
          <w:b/>
          <w:bCs w:val="0"/>
          <w:sz w:val="22"/>
          <w:szCs w:val="20"/>
        </w:rPr>
      </w:pPr>
    </w:p>
    <w:p w14:paraId="69F764C1" w14:textId="77777777" w:rsidR="00FB2D14" w:rsidRPr="002B5D5D" w:rsidRDefault="00FB2D14" w:rsidP="005359E4">
      <w:pPr>
        <w:spacing w:line="276" w:lineRule="auto"/>
        <w:jc w:val="center"/>
        <w:rPr>
          <w:b/>
          <w:bCs w:val="0"/>
          <w:szCs w:val="22"/>
        </w:rPr>
      </w:pPr>
    </w:p>
    <w:p w14:paraId="79176F3E" w14:textId="77777777" w:rsidR="00135FA7" w:rsidRPr="00FB2D14" w:rsidRDefault="00135FA7" w:rsidP="005359E4">
      <w:pPr>
        <w:spacing w:line="276" w:lineRule="auto"/>
        <w:jc w:val="center"/>
        <w:rPr>
          <w:b/>
          <w:bCs w:val="0"/>
          <w:sz w:val="28"/>
          <w:szCs w:val="28"/>
        </w:rPr>
      </w:pPr>
    </w:p>
    <w:p w14:paraId="13139F14" w14:textId="77777777" w:rsidR="00135FA7" w:rsidRPr="00FB2D14" w:rsidRDefault="00135FA7" w:rsidP="00FB2D14">
      <w:pPr>
        <w:spacing w:line="276" w:lineRule="auto"/>
        <w:jc w:val="center"/>
        <w:rPr>
          <w:b/>
          <w:bCs w:val="0"/>
          <w:sz w:val="28"/>
          <w:szCs w:val="28"/>
        </w:rPr>
      </w:pPr>
    </w:p>
    <w:p w14:paraId="708131EF" w14:textId="77777777" w:rsidR="00F91526" w:rsidRDefault="00F91526" w:rsidP="002B5D5D">
      <w:pPr>
        <w:spacing w:line="276" w:lineRule="auto"/>
        <w:jc w:val="center"/>
        <w:rPr>
          <w:b/>
          <w:bCs w:val="0"/>
        </w:rPr>
      </w:pPr>
    </w:p>
    <w:p w14:paraId="7E0ADFB4" w14:textId="77777777" w:rsidR="00F91526" w:rsidRDefault="00F91526" w:rsidP="002B5D5D">
      <w:pPr>
        <w:spacing w:line="276" w:lineRule="auto"/>
        <w:jc w:val="center"/>
        <w:rPr>
          <w:b/>
          <w:bCs w:val="0"/>
        </w:rPr>
      </w:pPr>
    </w:p>
    <w:p w14:paraId="74BB6B54" w14:textId="27658E25" w:rsidR="005E6D16" w:rsidRDefault="005E6D16" w:rsidP="002B5D5D">
      <w:pPr>
        <w:spacing w:line="276" w:lineRule="auto"/>
        <w:jc w:val="center"/>
        <w:rPr>
          <w:b/>
          <w:bCs w:val="0"/>
        </w:rPr>
      </w:pPr>
      <w:r>
        <w:rPr>
          <w:b/>
          <w:bCs w:val="0"/>
        </w:rPr>
        <w:t>INFORMACIÓN DE LA ASIGNATURA</w:t>
      </w:r>
    </w:p>
    <w:p w14:paraId="6A931F9D" w14:textId="2930BDA7" w:rsidR="005E6D16" w:rsidRDefault="005E6D16" w:rsidP="00616159">
      <w:pPr>
        <w:spacing w:line="276" w:lineRule="auto"/>
        <w:rPr>
          <w:b/>
          <w:bCs w:val="0"/>
        </w:rPr>
      </w:pPr>
    </w:p>
    <w:p w14:paraId="4DE86D8F" w14:textId="33E9E2E7" w:rsidR="005E6D16" w:rsidRDefault="005E6D16" w:rsidP="00616159">
      <w:pPr>
        <w:spacing w:line="276" w:lineRule="auto"/>
      </w:pPr>
      <w:r>
        <w:t>Curso académico: 202</w:t>
      </w:r>
      <w:r w:rsidR="00FC08C9">
        <w:t>3-24</w:t>
      </w:r>
    </w:p>
    <w:p w14:paraId="5EEEAA4B" w14:textId="1E099892" w:rsidR="005E6D16" w:rsidRDefault="005E6D16" w:rsidP="005E6D16">
      <w:pPr>
        <w:spacing w:line="276" w:lineRule="auto"/>
        <w:ind w:left="709" w:hanging="709"/>
      </w:pPr>
      <w:r>
        <w:t xml:space="preserve">Oferta formativa: Grado en </w:t>
      </w:r>
      <w:r w:rsidR="00A02AD0">
        <w:t>Gestión y Administración Pública</w:t>
      </w:r>
    </w:p>
    <w:p w14:paraId="18039D44" w14:textId="238C147B" w:rsidR="005E6D16" w:rsidRDefault="005E6D16" w:rsidP="005E6D16">
      <w:pPr>
        <w:spacing w:line="276" w:lineRule="auto"/>
        <w:ind w:left="709" w:hanging="709"/>
      </w:pPr>
      <w:r>
        <w:t xml:space="preserve">Código: </w:t>
      </w:r>
      <w:r w:rsidR="00A02AD0">
        <w:t>GGEADP02-1-010</w:t>
      </w:r>
    </w:p>
    <w:p w14:paraId="3CBE8B1E" w14:textId="569808C3" w:rsidR="003E418F" w:rsidRDefault="003E418F" w:rsidP="005E6D16">
      <w:pPr>
        <w:spacing w:line="276" w:lineRule="auto"/>
        <w:ind w:left="709" w:hanging="709"/>
      </w:pPr>
      <w:r>
        <w:t>Denominación: Historia Económica y Social</w:t>
      </w:r>
    </w:p>
    <w:p w14:paraId="5F85E838" w14:textId="394F92CB" w:rsidR="003E418F" w:rsidRDefault="003E418F" w:rsidP="005E6D16">
      <w:pPr>
        <w:spacing w:line="276" w:lineRule="auto"/>
        <w:ind w:left="709" w:hanging="709"/>
      </w:pPr>
      <w:r>
        <w:t xml:space="preserve">Profesor y coordinador: Fernando Collantes (collantesfernando@uniovi.es) </w:t>
      </w:r>
    </w:p>
    <w:p w14:paraId="193CECD6" w14:textId="77777777" w:rsidR="005E6D16" w:rsidRDefault="005E6D16" w:rsidP="00616159">
      <w:pPr>
        <w:spacing w:line="276" w:lineRule="auto"/>
        <w:rPr>
          <w:b/>
          <w:bCs w:val="0"/>
        </w:rPr>
      </w:pPr>
    </w:p>
    <w:p w14:paraId="7FB926BA" w14:textId="77777777" w:rsidR="005E6D16" w:rsidRDefault="005E6D16" w:rsidP="00616159">
      <w:pPr>
        <w:spacing w:line="276" w:lineRule="auto"/>
        <w:rPr>
          <w:b/>
          <w:bCs w:val="0"/>
        </w:rPr>
      </w:pPr>
    </w:p>
    <w:p w14:paraId="6E3D8EC2" w14:textId="51568856" w:rsidR="00616159" w:rsidRPr="00616159" w:rsidRDefault="00616159" w:rsidP="002B5D5D">
      <w:pPr>
        <w:spacing w:line="276" w:lineRule="auto"/>
        <w:jc w:val="center"/>
        <w:rPr>
          <w:b/>
          <w:bCs w:val="0"/>
        </w:rPr>
      </w:pPr>
      <w:r w:rsidRPr="00616159">
        <w:rPr>
          <w:b/>
          <w:bCs w:val="0"/>
        </w:rPr>
        <w:t>CONTEXTUALIZACIÓN</w:t>
      </w:r>
    </w:p>
    <w:p w14:paraId="0426955E" w14:textId="573CE348" w:rsidR="00616159" w:rsidRPr="00616159" w:rsidRDefault="00616159" w:rsidP="00616159">
      <w:pPr>
        <w:spacing w:line="276" w:lineRule="auto"/>
        <w:jc w:val="center"/>
        <w:rPr>
          <w:b/>
          <w:bCs w:val="0"/>
        </w:rPr>
      </w:pPr>
    </w:p>
    <w:p w14:paraId="59F8B4EA" w14:textId="5C953D71" w:rsidR="00A02AD0" w:rsidRDefault="00616159" w:rsidP="00616159">
      <w:pPr>
        <w:spacing w:line="276" w:lineRule="auto"/>
        <w:ind w:firstLine="709"/>
      </w:pPr>
      <w:r w:rsidRPr="00616159">
        <w:t xml:space="preserve">Algunas de las cosas más relevantes que suceden en la economía y la sociedad ocurren en el largo plazo. La economía y la sociedad tienen unas estructuras que nacen, se desarrollan y mueren, pero lo hacen a lo largo de periodos tan dilatados que muchas veces no nos damos cuenta de ello. Esta asignatura ofrece una visión de las grandes transformaciones </w:t>
      </w:r>
      <w:r w:rsidR="00A02AD0">
        <w:t>socioeconómicas registradas en el mundo durante</w:t>
      </w:r>
      <w:r w:rsidRPr="00616159">
        <w:t xml:space="preserve"> cuatro periodos estructurales de larga duración: 1500-1</w:t>
      </w:r>
      <w:r w:rsidR="00A02AD0">
        <w:t>7</w:t>
      </w:r>
      <w:r w:rsidR="00C05585">
        <w:t>8</w:t>
      </w:r>
      <w:r w:rsidR="00A02AD0">
        <w:t>0</w:t>
      </w:r>
      <w:r w:rsidRPr="00616159">
        <w:t xml:space="preserve">, </w:t>
      </w:r>
      <w:r w:rsidR="00A02AD0">
        <w:t>17</w:t>
      </w:r>
      <w:r w:rsidR="00C05585">
        <w:t>80</w:t>
      </w:r>
      <w:r w:rsidR="00A02AD0">
        <w:t>-1</w:t>
      </w:r>
      <w:r w:rsidR="00C05585">
        <w:t>91</w:t>
      </w:r>
      <w:r w:rsidR="00C77BF4">
        <w:t>4</w:t>
      </w:r>
      <w:r w:rsidRPr="00616159">
        <w:t xml:space="preserve">, </w:t>
      </w:r>
      <w:r w:rsidR="00A02AD0">
        <w:t>1</w:t>
      </w:r>
      <w:r w:rsidR="00C05585">
        <w:t>914</w:t>
      </w:r>
      <w:r w:rsidR="00A02AD0">
        <w:t>-19</w:t>
      </w:r>
      <w:r w:rsidR="00084D74">
        <w:t>91</w:t>
      </w:r>
      <w:r w:rsidRPr="00616159">
        <w:t xml:space="preserve"> y 19</w:t>
      </w:r>
      <w:r w:rsidR="00C05585">
        <w:t>9</w:t>
      </w:r>
      <w:r w:rsidR="00084D74">
        <w:t>1</w:t>
      </w:r>
      <w:r w:rsidRPr="00616159">
        <w:t xml:space="preserve">-actualidad. </w:t>
      </w:r>
      <w:r w:rsidR="00A02AD0">
        <w:t xml:space="preserve">Para cada uno de estos periodos se analizan los cambios en las características de los sistemas </w:t>
      </w:r>
      <w:r w:rsidR="00135FA7">
        <w:t>socioeconómicos</w:t>
      </w:r>
      <w:r w:rsidR="00A02AD0">
        <w:t>, los resultados en términos de progreso económico y bienestar social, y las diferencias entre países ricos y países pobres.</w:t>
      </w:r>
    </w:p>
    <w:p w14:paraId="28777B17" w14:textId="0AB9E94B" w:rsidR="00616159" w:rsidRDefault="00616159" w:rsidP="00616159">
      <w:pPr>
        <w:spacing w:line="276" w:lineRule="auto"/>
      </w:pPr>
    </w:p>
    <w:p w14:paraId="193794C0" w14:textId="04524D90" w:rsidR="00616159" w:rsidRDefault="00616159" w:rsidP="00616159">
      <w:pPr>
        <w:spacing w:line="276" w:lineRule="auto"/>
      </w:pPr>
    </w:p>
    <w:p w14:paraId="64764F8C" w14:textId="5558813C" w:rsidR="00616159" w:rsidRDefault="00616159" w:rsidP="00C05585">
      <w:pPr>
        <w:spacing w:line="276" w:lineRule="auto"/>
        <w:jc w:val="center"/>
        <w:rPr>
          <w:b/>
          <w:bCs w:val="0"/>
        </w:rPr>
      </w:pPr>
      <w:r>
        <w:rPr>
          <w:b/>
          <w:bCs w:val="0"/>
        </w:rPr>
        <w:t>REQUISITOS</w:t>
      </w:r>
    </w:p>
    <w:p w14:paraId="3F62BD7A" w14:textId="4A0BD3A0" w:rsidR="00616159" w:rsidRDefault="00616159" w:rsidP="00616159">
      <w:pPr>
        <w:spacing w:line="276" w:lineRule="auto"/>
        <w:rPr>
          <w:b/>
          <w:bCs w:val="0"/>
        </w:rPr>
      </w:pPr>
    </w:p>
    <w:p w14:paraId="7BA099F8" w14:textId="3D3D4030" w:rsidR="00FD557E" w:rsidRDefault="00616159" w:rsidP="00FD557E">
      <w:pPr>
        <w:spacing w:line="276" w:lineRule="auto"/>
        <w:ind w:firstLine="709"/>
      </w:pPr>
      <w:r>
        <w:t>No es necesario ningún requisito previo.</w:t>
      </w:r>
      <w:r w:rsidR="00FD557E" w:rsidRPr="00FD557E">
        <w:t xml:space="preserve"> </w:t>
      </w:r>
      <w:r w:rsidR="00FD557E">
        <w:t xml:space="preserve">Únicamente, se recuerda que está vigente y es aplicable el </w:t>
      </w:r>
      <w:hyperlink r:id="rId7" w:history="1">
        <w:r w:rsidR="00FD557E">
          <w:rPr>
            <w:rStyle w:val="Hipervnculo"/>
            <w:color w:val="0C64C0"/>
          </w:rPr>
          <w:t>Código Ético</w:t>
        </w:r>
      </w:hyperlink>
      <w:r w:rsidR="00FD557E">
        <w:rPr>
          <w:color w:val="000000"/>
        </w:rPr>
        <w:t xml:space="preserve"> </w:t>
      </w:r>
      <w:r w:rsidR="00FD557E">
        <w:t>de la Universidad de Oviedo.</w:t>
      </w:r>
    </w:p>
    <w:p w14:paraId="0C86F510" w14:textId="5B3FAB83" w:rsidR="00204EF8" w:rsidRDefault="00204EF8" w:rsidP="00616159">
      <w:pPr>
        <w:spacing w:line="276" w:lineRule="auto"/>
      </w:pPr>
    </w:p>
    <w:p w14:paraId="1D93E5D3" w14:textId="77777777" w:rsidR="00C05585" w:rsidRDefault="00C05585" w:rsidP="00C05585">
      <w:pPr>
        <w:rPr>
          <w:b/>
          <w:bCs w:val="0"/>
        </w:rPr>
      </w:pPr>
    </w:p>
    <w:p w14:paraId="1C79B400" w14:textId="55364222" w:rsidR="00204EF8" w:rsidRDefault="00204EF8" w:rsidP="00C05585">
      <w:pPr>
        <w:jc w:val="center"/>
        <w:rPr>
          <w:b/>
          <w:bCs w:val="0"/>
        </w:rPr>
      </w:pPr>
      <w:r>
        <w:rPr>
          <w:b/>
          <w:bCs w:val="0"/>
        </w:rPr>
        <w:t>COMPETENCIAS Y RESULTADOS DE APRENDIZAJE</w:t>
      </w:r>
    </w:p>
    <w:p w14:paraId="3B2A9F52" w14:textId="6D2EEA99" w:rsidR="00204EF8" w:rsidRPr="00A02AD0" w:rsidRDefault="00204EF8" w:rsidP="00A02AD0">
      <w:pPr>
        <w:spacing w:line="276" w:lineRule="auto"/>
        <w:ind w:firstLine="709"/>
        <w:rPr>
          <w:b/>
          <w:bCs w:val="0"/>
        </w:rPr>
      </w:pPr>
    </w:p>
    <w:p w14:paraId="3F81F88F" w14:textId="61608D2C" w:rsidR="00A02AD0" w:rsidRPr="004A7B9B" w:rsidRDefault="00A02AD0" w:rsidP="00C05585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</w:rPr>
      </w:pPr>
      <w:r w:rsidRPr="004A7B9B">
        <w:rPr>
          <w:rFonts w:ascii="Arial" w:hAnsi="Arial" w:cs="Arial"/>
          <w:b/>
          <w:bCs/>
        </w:rPr>
        <w:t>Competencias básicas y generales</w:t>
      </w:r>
    </w:p>
    <w:p w14:paraId="71344B69" w14:textId="77777777" w:rsidR="00135FA7" w:rsidRPr="00A02AD0" w:rsidRDefault="00135FA7" w:rsidP="00A02AD0">
      <w:pPr>
        <w:pStyle w:val="NormalWeb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</w:rPr>
      </w:pPr>
    </w:p>
    <w:p w14:paraId="782954D8" w14:textId="77777777" w:rsidR="00A02AD0" w:rsidRPr="00A02AD0" w:rsidRDefault="00A02AD0" w:rsidP="00A02AD0">
      <w:pPr>
        <w:pStyle w:val="NormalWeb"/>
        <w:spacing w:before="0" w:beforeAutospacing="0" w:after="0" w:afterAutospacing="0" w:line="276" w:lineRule="auto"/>
        <w:ind w:left="709" w:hanging="709"/>
        <w:jc w:val="both"/>
        <w:rPr>
          <w:rFonts w:ascii="Arial" w:hAnsi="Arial" w:cs="Arial"/>
        </w:rPr>
      </w:pPr>
      <w:r w:rsidRPr="00A02AD0">
        <w:rPr>
          <w:rFonts w:ascii="Arial" w:hAnsi="Arial" w:cs="Arial"/>
        </w:rPr>
        <w:t>CG01. Adquirir valores y compromiso ético en la gestión pública.</w:t>
      </w:r>
    </w:p>
    <w:p w14:paraId="64A8ECEF" w14:textId="77777777" w:rsidR="00A02AD0" w:rsidRPr="00A02AD0" w:rsidRDefault="00A02AD0" w:rsidP="00A02AD0">
      <w:pPr>
        <w:pStyle w:val="NormalWeb"/>
        <w:spacing w:before="0" w:beforeAutospacing="0" w:after="0" w:afterAutospacing="0" w:line="276" w:lineRule="auto"/>
        <w:ind w:left="709" w:hanging="709"/>
        <w:jc w:val="both"/>
        <w:rPr>
          <w:rFonts w:ascii="Arial" w:hAnsi="Arial" w:cs="Arial"/>
        </w:rPr>
      </w:pPr>
      <w:r w:rsidRPr="00A02AD0">
        <w:rPr>
          <w:rFonts w:ascii="Arial" w:hAnsi="Arial" w:cs="Arial"/>
        </w:rPr>
        <w:t>CG02. Desarrollar motivación y diligencia en el estudio y el trabajo.</w:t>
      </w:r>
    </w:p>
    <w:p w14:paraId="3F968070" w14:textId="77777777" w:rsidR="00A02AD0" w:rsidRPr="00A02AD0" w:rsidRDefault="00A02AD0" w:rsidP="00A02AD0">
      <w:pPr>
        <w:pStyle w:val="NormalWeb"/>
        <w:spacing w:before="0" w:beforeAutospacing="0" w:after="0" w:afterAutospacing="0" w:line="276" w:lineRule="auto"/>
        <w:ind w:left="709" w:hanging="709"/>
        <w:jc w:val="both"/>
        <w:rPr>
          <w:rFonts w:ascii="Arial" w:hAnsi="Arial" w:cs="Arial"/>
        </w:rPr>
      </w:pPr>
      <w:r w:rsidRPr="00A02AD0">
        <w:rPr>
          <w:rFonts w:ascii="Arial" w:hAnsi="Arial" w:cs="Arial"/>
        </w:rPr>
        <w:lastRenderedPageBreak/>
        <w:t>CG03. Desarrollar la capacidad de aprendizaje en el entorno universitario.</w:t>
      </w:r>
    </w:p>
    <w:p w14:paraId="0BCA2CF2" w14:textId="77777777" w:rsidR="00A02AD0" w:rsidRPr="00A02AD0" w:rsidRDefault="00A02AD0" w:rsidP="00A02AD0">
      <w:pPr>
        <w:pStyle w:val="NormalWeb"/>
        <w:spacing w:before="0" w:beforeAutospacing="0" w:after="0" w:afterAutospacing="0" w:line="276" w:lineRule="auto"/>
        <w:ind w:left="709" w:hanging="709"/>
        <w:jc w:val="both"/>
        <w:rPr>
          <w:rFonts w:ascii="Arial" w:hAnsi="Arial" w:cs="Arial"/>
        </w:rPr>
      </w:pPr>
      <w:r w:rsidRPr="00A02AD0">
        <w:rPr>
          <w:rFonts w:ascii="Arial" w:hAnsi="Arial" w:cs="Arial"/>
        </w:rPr>
        <w:t>CG04. Identificar y manejar fuentes de información en el ámbito de la gestión y administración pública.</w:t>
      </w:r>
    </w:p>
    <w:p w14:paraId="662AF4BD" w14:textId="77777777" w:rsidR="00A02AD0" w:rsidRPr="00A02AD0" w:rsidRDefault="00A02AD0" w:rsidP="00A02AD0">
      <w:pPr>
        <w:pStyle w:val="NormalWeb"/>
        <w:spacing w:before="0" w:beforeAutospacing="0" w:after="0" w:afterAutospacing="0" w:line="276" w:lineRule="auto"/>
        <w:ind w:left="709" w:hanging="709"/>
        <w:jc w:val="both"/>
        <w:rPr>
          <w:rFonts w:ascii="Arial" w:hAnsi="Arial" w:cs="Arial"/>
        </w:rPr>
      </w:pPr>
      <w:r w:rsidRPr="00A02AD0">
        <w:rPr>
          <w:rFonts w:ascii="Arial" w:hAnsi="Arial" w:cs="Arial"/>
        </w:rPr>
        <w:t>CG05. Desarrollar la capacidad de comunicación oral y escrita en la lengua materna.</w:t>
      </w:r>
    </w:p>
    <w:p w14:paraId="18FBD2AD" w14:textId="77777777" w:rsidR="00A02AD0" w:rsidRPr="00A02AD0" w:rsidRDefault="00A02AD0" w:rsidP="00A02AD0">
      <w:pPr>
        <w:pStyle w:val="NormalWeb"/>
        <w:spacing w:before="0" w:beforeAutospacing="0" w:after="0" w:afterAutospacing="0" w:line="276" w:lineRule="auto"/>
        <w:ind w:left="709" w:hanging="709"/>
        <w:jc w:val="both"/>
        <w:rPr>
          <w:rFonts w:ascii="Arial" w:hAnsi="Arial" w:cs="Arial"/>
        </w:rPr>
      </w:pPr>
      <w:r w:rsidRPr="00A02AD0">
        <w:rPr>
          <w:rFonts w:ascii="Arial" w:hAnsi="Arial" w:cs="Arial"/>
        </w:rPr>
        <w:t>CG06. Adquirir habilidades de negociación y debate en el ámbito de la gestión pública.</w:t>
      </w:r>
    </w:p>
    <w:p w14:paraId="0FCDEC6D" w14:textId="77777777" w:rsidR="00A02AD0" w:rsidRPr="00A02AD0" w:rsidRDefault="00A02AD0" w:rsidP="00A02AD0">
      <w:pPr>
        <w:pStyle w:val="NormalWeb"/>
        <w:spacing w:before="0" w:beforeAutospacing="0" w:after="0" w:afterAutospacing="0" w:line="276" w:lineRule="auto"/>
        <w:ind w:left="709" w:hanging="709"/>
        <w:jc w:val="both"/>
        <w:rPr>
          <w:rFonts w:ascii="Arial" w:hAnsi="Arial" w:cs="Arial"/>
        </w:rPr>
      </w:pPr>
      <w:r w:rsidRPr="00A02AD0">
        <w:rPr>
          <w:rFonts w:ascii="Arial" w:hAnsi="Arial" w:cs="Arial"/>
        </w:rPr>
        <w:t>CG07. Desarrollar la capacidad de trabajar en equipo.</w:t>
      </w:r>
    </w:p>
    <w:p w14:paraId="69F3C033" w14:textId="77777777" w:rsidR="00A02AD0" w:rsidRPr="00A02AD0" w:rsidRDefault="00A02AD0" w:rsidP="00A02AD0">
      <w:pPr>
        <w:pStyle w:val="NormalWeb"/>
        <w:spacing w:before="0" w:beforeAutospacing="0" w:after="0" w:afterAutospacing="0" w:line="276" w:lineRule="auto"/>
        <w:ind w:left="709" w:hanging="709"/>
        <w:jc w:val="both"/>
        <w:rPr>
          <w:rFonts w:ascii="Arial" w:hAnsi="Arial" w:cs="Arial"/>
        </w:rPr>
      </w:pPr>
      <w:r w:rsidRPr="00A02AD0">
        <w:rPr>
          <w:rFonts w:ascii="Arial" w:hAnsi="Arial" w:cs="Arial"/>
        </w:rPr>
        <w:t>CG08. Desarrollar la capacidad de análisis, síntesis y reflexión crítica en un entorno cambiante.</w:t>
      </w:r>
    </w:p>
    <w:p w14:paraId="472163FB" w14:textId="77777777" w:rsidR="00A02AD0" w:rsidRPr="00A02AD0" w:rsidRDefault="00A02AD0" w:rsidP="00A02AD0">
      <w:pPr>
        <w:pStyle w:val="NormalWeb"/>
        <w:spacing w:before="0" w:beforeAutospacing="0" w:after="0" w:afterAutospacing="0" w:line="276" w:lineRule="auto"/>
        <w:ind w:left="709" w:hanging="709"/>
        <w:jc w:val="both"/>
        <w:rPr>
          <w:rFonts w:ascii="Arial" w:hAnsi="Arial" w:cs="Arial"/>
        </w:rPr>
      </w:pPr>
      <w:r w:rsidRPr="00A02AD0">
        <w:rPr>
          <w:rFonts w:ascii="Arial" w:hAnsi="Arial" w:cs="Arial"/>
        </w:rPr>
        <w:t>CG09. Desarrollar la capacidad de organizar y planificar en el sector público.</w:t>
      </w:r>
    </w:p>
    <w:p w14:paraId="67056CE6" w14:textId="77777777" w:rsidR="00A02AD0" w:rsidRPr="00A02AD0" w:rsidRDefault="00A02AD0" w:rsidP="00A02AD0">
      <w:pPr>
        <w:pStyle w:val="NormalWeb"/>
        <w:spacing w:before="0" w:beforeAutospacing="0" w:after="0" w:afterAutospacing="0" w:line="276" w:lineRule="auto"/>
        <w:ind w:left="709" w:hanging="709"/>
        <w:jc w:val="both"/>
        <w:rPr>
          <w:rFonts w:ascii="Arial" w:hAnsi="Arial" w:cs="Arial"/>
        </w:rPr>
      </w:pPr>
      <w:r w:rsidRPr="00A02AD0">
        <w:rPr>
          <w:rFonts w:ascii="Arial" w:hAnsi="Arial" w:cs="Arial"/>
        </w:rPr>
        <w:t>CG10. Valorar la propia iniciativa y creatividad en el ámbito de la función pública.</w:t>
      </w:r>
    </w:p>
    <w:p w14:paraId="562F8FCA" w14:textId="77777777" w:rsidR="00A02AD0" w:rsidRPr="00A02AD0" w:rsidRDefault="00A02AD0" w:rsidP="00A02AD0">
      <w:pPr>
        <w:pStyle w:val="NormalWeb"/>
        <w:spacing w:before="0" w:beforeAutospacing="0" w:after="0" w:afterAutospacing="0" w:line="276" w:lineRule="auto"/>
        <w:ind w:left="709" w:hanging="709"/>
        <w:jc w:val="both"/>
        <w:rPr>
          <w:rFonts w:ascii="Arial" w:hAnsi="Arial" w:cs="Arial"/>
        </w:rPr>
      </w:pPr>
      <w:r w:rsidRPr="00A02AD0">
        <w:rPr>
          <w:rFonts w:ascii="Arial" w:hAnsi="Arial" w:cs="Arial"/>
        </w:rPr>
        <w:t>CG11. Reconocer la diversidad y multiculturalidad en el entorno laboral.</w:t>
      </w:r>
    </w:p>
    <w:p w14:paraId="79AC2939" w14:textId="77777777" w:rsidR="00A02AD0" w:rsidRPr="00A02AD0" w:rsidRDefault="00A02AD0" w:rsidP="00A02AD0">
      <w:pPr>
        <w:pStyle w:val="NormalWeb"/>
        <w:spacing w:before="0" w:beforeAutospacing="0" w:after="0" w:afterAutospacing="0" w:line="276" w:lineRule="auto"/>
        <w:ind w:left="709" w:hanging="709"/>
        <w:jc w:val="both"/>
        <w:rPr>
          <w:rFonts w:ascii="Arial" w:hAnsi="Arial" w:cs="Arial"/>
        </w:rPr>
      </w:pPr>
      <w:r w:rsidRPr="00A02AD0">
        <w:rPr>
          <w:rFonts w:ascii="Arial" w:hAnsi="Arial" w:cs="Arial"/>
        </w:rPr>
        <w:t>CG13. Integrar los valores democráticos y de la cultura de la paz en el ámbito de trabajo.</w:t>
      </w:r>
    </w:p>
    <w:p w14:paraId="5CB65EAD" w14:textId="77777777" w:rsidR="00A02AD0" w:rsidRPr="00A02AD0" w:rsidRDefault="00A02AD0" w:rsidP="00A02AD0">
      <w:pPr>
        <w:pStyle w:val="NormalWeb"/>
        <w:spacing w:before="0" w:beforeAutospacing="0" w:after="0" w:afterAutospacing="0" w:line="276" w:lineRule="auto"/>
        <w:ind w:left="709" w:hanging="709"/>
        <w:jc w:val="both"/>
        <w:rPr>
          <w:rFonts w:ascii="Arial" w:hAnsi="Arial" w:cs="Arial"/>
        </w:rPr>
      </w:pPr>
      <w:r w:rsidRPr="00A02AD0">
        <w:rPr>
          <w:rFonts w:ascii="Arial" w:hAnsi="Arial" w:cs="Arial"/>
        </w:rPr>
        <w:t>CG14. Integrar los principios de igualdad de trato entre hombres y mujeres en el ámbito de trabajo.</w:t>
      </w:r>
    </w:p>
    <w:p w14:paraId="5B5AED23" w14:textId="77777777" w:rsidR="00A02AD0" w:rsidRPr="00A02AD0" w:rsidRDefault="00A02AD0" w:rsidP="00A02AD0">
      <w:pPr>
        <w:pStyle w:val="NormalWeb"/>
        <w:spacing w:before="0" w:beforeAutospacing="0" w:after="0" w:afterAutospacing="0" w:line="276" w:lineRule="auto"/>
        <w:ind w:left="709" w:hanging="709"/>
        <w:jc w:val="both"/>
        <w:rPr>
          <w:rFonts w:ascii="Arial" w:hAnsi="Arial" w:cs="Arial"/>
        </w:rPr>
      </w:pPr>
      <w:r w:rsidRPr="00A02AD0">
        <w:rPr>
          <w:rFonts w:ascii="Arial" w:hAnsi="Arial" w:cs="Arial"/>
        </w:rPr>
        <w:t>CG15. Integrar los principios de igualdad de oportunidades y accesibilidad universal de las personas discapacitadas en el ámbito de trabajo.</w:t>
      </w:r>
    </w:p>
    <w:p w14:paraId="30ABB61A" w14:textId="126775F5" w:rsidR="00E05B03" w:rsidRDefault="00E05B03" w:rsidP="00A02AD0">
      <w:pPr>
        <w:pStyle w:val="NormalWeb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i/>
          <w:iCs/>
        </w:rPr>
      </w:pPr>
    </w:p>
    <w:p w14:paraId="2624F2C0" w14:textId="77777777" w:rsidR="00135FA7" w:rsidRDefault="00135FA7" w:rsidP="00A02AD0">
      <w:pPr>
        <w:pStyle w:val="NormalWeb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i/>
          <w:iCs/>
        </w:rPr>
      </w:pPr>
    </w:p>
    <w:p w14:paraId="4A482CD5" w14:textId="62CA5C14" w:rsidR="00A02AD0" w:rsidRPr="004A7B9B" w:rsidRDefault="00A02AD0" w:rsidP="0001532D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</w:rPr>
      </w:pPr>
      <w:r w:rsidRPr="004A7B9B">
        <w:rPr>
          <w:rFonts w:ascii="Arial" w:hAnsi="Arial" w:cs="Arial"/>
          <w:b/>
          <w:bCs/>
        </w:rPr>
        <w:t xml:space="preserve">Competencias </w:t>
      </w:r>
      <w:r w:rsidR="004A7B9B">
        <w:rPr>
          <w:rFonts w:ascii="Arial" w:hAnsi="Arial" w:cs="Arial"/>
          <w:b/>
          <w:bCs/>
        </w:rPr>
        <w:t>específicas</w:t>
      </w:r>
    </w:p>
    <w:p w14:paraId="2A423E1E" w14:textId="77777777" w:rsidR="00135FA7" w:rsidRPr="00A02AD0" w:rsidRDefault="00135FA7" w:rsidP="00A02AD0">
      <w:pPr>
        <w:pStyle w:val="NormalWeb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</w:rPr>
      </w:pPr>
    </w:p>
    <w:p w14:paraId="4DECCE68" w14:textId="77777777" w:rsidR="00A02AD0" w:rsidRPr="00A02AD0" w:rsidRDefault="00A02AD0" w:rsidP="00A02AD0">
      <w:pPr>
        <w:pStyle w:val="NormalWeb"/>
        <w:spacing w:before="0" w:beforeAutospacing="0" w:after="0" w:afterAutospacing="0" w:line="276" w:lineRule="auto"/>
        <w:ind w:left="708" w:hanging="708"/>
        <w:jc w:val="both"/>
        <w:rPr>
          <w:rFonts w:ascii="Arial" w:hAnsi="Arial" w:cs="Arial"/>
        </w:rPr>
      </w:pPr>
      <w:r w:rsidRPr="00A02AD0">
        <w:rPr>
          <w:rFonts w:ascii="Arial" w:hAnsi="Arial" w:cs="Arial"/>
        </w:rPr>
        <w:t>CE6. Conocer los aspectos más relevantes de la historia económica y sociopolítica contemporánea.</w:t>
      </w:r>
    </w:p>
    <w:p w14:paraId="14A690EA" w14:textId="4A55DAD7" w:rsidR="00E05B03" w:rsidRDefault="00E05B03" w:rsidP="00A02AD0">
      <w:pPr>
        <w:pStyle w:val="NormalWeb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i/>
          <w:iCs/>
        </w:rPr>
      </w:pPr>
    </w:p>
    <w:p w14:paraId="5AB9510E" w14:textId="77777777" w:rsidR="00135FA7" w:rsidRDefault="00135FA7" w:rsidP="00A02AD0">
      <w:pPr>
        <w:pStyle w:val="NormalWeb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i/>
          <w:iCs/>
        </w:rPr>
      </w:pPr>
    </w:p>
    <w:p w14:paraId="10B73C42" w14:textId="083B475B" w:rsidR="00A02AD0" w:rsidRPr="004A7B9B" w:rsidRDefault="00A02AD0" w:rsidP="0001532D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</w:rPr>
      </w:pPr>
      <w:r w:rsidRPr="004A7B9B">
        <w:rPr>
          <w:rFonts w:ascii="Arial" w:hAnsi="Arial" w:cs="Arial"/>
          <w:b/>
          <w:bCs/>
        </w:rPr>
        <w:t>Resultados de aprendizaje</w:t>
      </w:r>
    </w:p>
    <w:p w14:paraId="5E615773" w14:textId="77777777" w:rsidR="00135FA7" w:rsidRPr="00A02AD0" w:rsidRDefault="00135FA7" w:rsidP="00A02AD0">
      <w:pPr>
        <w:pStyle w:val="NormalWeb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i/>
          <w:iCs/>
        </w:rPr>
      </w:pPr>
    </w:p>
    <w:p w14:paraId="559CBA7B" w14:textId="77777777" w:rsidR="00A02AD0" w:rsidRDefault="00A02AD0" w:rsidP="00A02AD0">
      <w:pPr>
        <w:pStyle w:val="NormalWeb"/>
        <w:spacing w:before="0" w:beforeAutospacing="0" w:after="0" w:afterAutospacing="0" w:line="276" w:lineRule="auto"/>
        <w:ind w:left="709" w:hanging="709"/>
        <w:jc w:val="both"/>
        <w:rPr>
          <w:rFonts w:ascii="Arial" w:hAnsi="Arial" w:cs="Arial"/>
        </w:rPr>
      </w:pPr>
      <w:r w:rsidRPr="00A02AD0">
        <w:rPr>
          <w:rFonts w:ascii="Arial" w:hAnsi="Arial" w:cs="Arial"/>
        </w:rPr>
        <w:t>RA05.1. Conocer e identificar cómo se han combinado los distintos modos de concretarse la preferencia</w:t>
      </w:r>
      <w:r>
        <w:rPr>
          <w:rFonts w:ascii="Arial" w:hAnsi="Arial" w:cs="Arial"/>
        </w:rPr>
        <w:t xml:space="preserve"> </w:t>
      </w:r>
      <w:r w:rsidRPr="00A02AD0">
        <w:rPr>
          <w:rFonts w:ascii="Arial" w:hAnsi="Arial" w:cs="Arial"/>
        </w:rPr>
        <w:t>social dentro de cada sistema económico.</w:t>
      </w:r>
    </w:p>
    <w:p w14:paraId="40BC3DFF" w14:textId="77777777" w:rsidR="00A02AD0" w:rsidRDefault="00A02AD0" w:rsidP="00A02AD0">
      <w:pPr>
        <w:pStyle w:val="NormalWeb"/>
        <w:spacing w:before="0" w:beforeAutospacing="0" w:after="0" w:afterAutospacing="0" w:line="276" w:lineRule="auto"/>
        <w:ind w:left="709" w:hanging="709"/>
        <w:jc w:val="both"/>
        <w:rPr>
          <w:rFonts w:ascii="Arial" w:hAnsi="Arial" w:cs="Arial"/>
        </w:rPr>
      </w:pPr>
      <w:r w:rsidRPr="00A02AD0">
        <w:rPr>
          <w:rFonts w:ascii="Arial" w:hAnsi="Arial" w:cs="Arial"/>
        </w:rPr>
        <w:t>RA05.2. Comprender y distinguir los fenómenos económicos del presente a través del conocimiento de la</w:t>
      </w:r>
      <w:r>
        <w:rPr>
          <w:rFonts w:ascii="Arial" w:hAnsi="Arial" w:cs="Arial"/>
        </w:rPr>
        <w:t xml:space="preserve"> </w:t>
      </w:r>
      <w:r w:rsidRPr="00A02AD0">
        <w:rPr>
          <w:rFonts w:ascii="Arial" w:hAnsi="Arial" w:cs="Arial"/>
        </w:rPr>
        <w:t>evolución económica del pasado.</w:t>
      </w:r>
    </w:p>
    <w:p w14:paraId="3DD245DD" w14:textId="77777777" w:rsidR="004A17A2" w:rsidRDefault="00A02AD0" w:rsidP="00A02AD0">
      <w:pPr>
        <w:pStyle w:val="NormalWeb"/>
        <w:spacing w:before="0" w:beforeAutospacing="0" w:after="0" w:afterAutospacing="0" w:line="276" w:lineRule="auto"/>
        <w:ind w:left="709" w:hanging="709"/>
        <w:jc w:val="both"/>
        <w:rPr>
          <w:rFonts w:ascii="Arial" w:hAnsi="Arial" w:cs="Arial"/>
        </w:rPr>
      </w:pPr>
      <w:r w:rsidRPr="00A02AD0">
        <w:rPr>
          <w:rFonts w:ascii="Arial" w:hAnsi="Arial" w:cs="Arial"/>
        </w:rPr>
        <w:t>RA05.3. Conocer y analizar la estructura la estructura y el funcionamiento de los sistemas e instituciones</w:t>
      </w:r>
      <w:r w:rsidR="004A17A2">
        <w:rPr>
          <w:rFonts w:ascii="Arial" w:hAnsi="Arial" w:cs="Arial"/>
        </w:rPr>
        <w:t xml:space="preserve"> </w:t>
      </w:r>
      <w:r w:rsidRPr="00A02AD0">
        <w:rPr>
          <w:rFonts w:ascii="Arial" w:hAnsi="Arial" w:cs="Arial"/>
        </w:rPr>
        <w:t xml:space="preserve">políticas y su potencial influencia sobre la </w:t>
      </w:r>
      <w:r w:rsidR="004A17A2">
        <w:rPr>
          <w:rFonts w:ascii="Arial" w:hAnsi="Arial" w:cs="Arial"/>
        </w:rPr>
        <w:t>a</w:t>
      </w:r>
      <w:r w:rsidRPr="00A02AD0">
        <w:rPr>
          <w:rFonts w:ascii="Arial" w:hAnsi="Arial" w:cs="Arial"/>
        </w:rPr>
        <w:t>ctividad</w:t>
      </w:r>
      <w:r w:rsidR="004A17A2">
        <w:rPr>
          <w:rFonts w:ascii="Arial" w:hAnsi="Arial" w:cs="Arial"/>
        </w:rPr>
        <w:t xml:space="preserve"> </w:t>
      </w:r>
      <w:r w:rsidRPr="00A02AD0">
        <w:rPr>
          <w:rFonts w:ascii="Arial" w:hAnsi="Arial" w:cs="Arial"/>
        </w:rPr>
        <w:t>económica.</w:t>
      </w:r>
    </w:p>
    <w:p w14:paraId="608F6699" w14:textId="25A40EEA" w:rsidR="00A02AD0" w:rsidRPr="00A02AD0" w:rsidRDefault="00A02AD0" w:rsidP="00A02AD0">
      <w:pPr>
        <w:pStyle w:val="NormalWeb"/>
        <w:spacing w:before="0" w:beforeAutospacing="0" w:after="0" w:afterAutospacing="0" w:line="276" w:lineRule="auto"/>
        <w:ind w:left="709" w:hanging="709"/>
        <w:jc w:val="both"/>
        <w:rPr>
          <w:rFonts w:ascii="Arial" w:hAnsi="Arial" w:cs="Arial"/>
        </w:rPr>
      </w:pPr>
      <w:r w:rsidRPr="00A02AD0">
        <w:rPr>
          <w:rFonts w:ascii="Arial" w:hAnsi="Arial" w:cs="Arial"/>
        </w:rPr>
        <w:t>RA05.4. Valorar e interiorizar la diversidad, la multiculturalidad y los valores propios de un estado</w:t>
      </w:r>
      <w:r w:rsidR="004A17A2">
        <w:rPr>
          <w:rFonts w:ascii="Arial" w:hAnsi="Arial" w:cs="Arial"/>
        </w:rPr>
        <w:t xml:space="preserve"> </w:t>
      </w:r>
      <w:r w:rsidRPr="00A02AD0">
        <w:rPr>
          <w:rFonts w:ascii="Arial" w:hAnsi="Arial" w:cs="Arial"/>
        </w:rPr>
        <w:t>democrático</w:t>
      </w:r>
      <w:r w:rsidR="004A17A2">
        <w:rPr>
          <w:rFonts w:ascii="Arial" w:hAnsi="Arial" w:cs="Arial"/>
        </w:rPr>
        <w:t>.</w:t>
      </w:r>
    </w:p>
    <w:p w14:paraId="46603DB8" w14:textId="77777777" w:rsidR="0001532D" w:rsidRDefault="0001532D" w:rsidP="00616159">
      <w:pPr>
        <w:spacing w:line="276" w:lineRule="auto"/>
        <w:rPr>
          <w:b/>
          <w:bCs w:val="0"/>
        </w:rPr>
      </w:pPr>
    </w:p>
    <w:p w14:paraId="4CF54F89" w14:textId="77777777" w:rsidR="0001532D" w:rsidRDefault="0001532D" w:rsidP="00616159">
      <w:pPr>
        <w:spacing w:line="276" w:lineRule="auto"/>
        <w:rPr>
          <w:b/>
          <w:bCs w:val="0"/>
        </w:rPr>
      </w:pPr>
    </w:p>
    <w:p w14:paraId="5AAD5D05" w14:textId="752CA650" w:rsidR="00616159" w:rsidRDefault="00616159" w:rsidP="0001532D">
      <w:pPr>
        <w:spacing w:line="276" w:lineRule="auto"/>
        <w:jc w:val="center"/>
        <w:rPr>
          <w:b/>
          <w:bCs w:val="0"/>
        </w:rPr>
      </w:pPr>
      <w:r>
        <w:rPr>
          <w:b/>
          <w:bCs w:val="0"/>
        </w:rPr>
        <w:t>CONTENIDOS</w:t>
      </w:r>
    </w:p>
    <w:p w14:paraId="42A20210" w14:textId="5C35E857" w:rsidR="00616159" w:rsidRDefault="00616159" w:rsidP="00616159">
      <w:pPr>
        <w:spacing w:line="276" w:lineRule="auto"/>
        <w:rPr>
          <w:b/>
          <w:bCs w:val="0"/>
        </w:rPr>
      </w:pPr>
    </w:p>
    <w:p w14:paraId="5BE34084" w14:textId="4B8AA936" w:rsidR="00616159" w:rsidRDefault="004A17A2" w:rsidP="00616159">
      <w:pPr>
        <w:pStyle w:val="Prrafodelista"/>
        <w:numPr>
          <w:ilvl w:val="0"/>
          <w:numId w:val="1"/>
        </w:numPr>
        <w:spacing w:line="276" w:lineRule="auto"/>
      </w:pPr>
      <w:r>
        <w:t>El enfoque de la historia socioeconómica</w:t>
      </w:r>
    </w:p>
    <w:p w14:paraId="25636613" w14:textId="64676D08" w:rsidR="004A17A2" w:rsidRDefault="004A17A2" w:rsidP="00616159">
      <w:pPr>
        <w:pStyle w:val="Prrafodelista"/>
        <w:numPr>
          <w:ilvl w:val="0"/>
          <w:numId w:val="1"/>
        </w:numPr>
        <w:spacing w:line="276" w:lineRule="auto"/>
      </w:pPr>
      <w:r>
        <w:t>El mundo preindustrial (1500-17</w:t>
      </w:r>
      <w:r w:rsidR="0001532D">
        <w:t>8</w:t>
      </w:r>
      <w:r>
        <w:t>0)</w:t>
      </w:r>
    </w:p>
    <w:p w14:paraId="5FA3D064" w14:textId="455EED0C" w:rsidR="004A17A2" w:rsidRDefault="004A17A2" w:rsidP="00616159">
      <w:pPr>
        <w:pStyle w:val="Prrafodelista"/>
        <w:numPr>
          <w:ilvl w:val="0"/>
          <w:numId w:val="1"/>
        </w:numPr>
        <w:spacing w:line="276" w:lineRule="auto"/>
      </w:pPr>
      <w:r>
        <w:lastRenderedPageBreak/>
        <w:t xml:space="preserve">La </w:t>
      </w:r>
      <w:r w:rsidR="00402F37">
        <w:t>era de la revolución industrial</w:t>
      </w:r>
      <w:r>
        <w:t xml:space="preserve"> (17</w:t>
      </w:r>
      <w:r w:rsidR="0001532D">
        <w:t>8</w:t>
      </w:r>
      <w:r>
        <w:t>0-1</w:t>
      </w:r>
      <w:r w:rsidR="0001532D">
        <w:t>91</w:t>
      </w:r>
      <w:r w:rsidR="00C77BF4">
        <w:t>4</w:t>
      </w:r>
      <w:r>
        <w:t>)</w:t>
      </w:r>
    </w:p>
    <w:p w14:paraId="4F9CF142" w14:textId="58768230" w:rsidR="004A17A2" w:rsidRDefault="004A17A2" w:rsidP="00616159">
      <w:pPr>
        <w:pStyle w:val="Prrafodelista"/>
        <w:numPr>
          <w:ilvl w:val="0"/>
          <w:numId w:val="1"/>
        </w:numPr>
        <w:spacing w:line="276" w:lineRule="auto"/>
      </w:pPr>
      <w:r>
        <w:t>La gran transforma</w:t>
      </w:r>
      <w:r w:rsidR="0001532D">
        <w:t>c</w:t>
      </w:r>
      <w:r>
        <w:t>ión (1</w:t>
      </w:r>
      <w:r w:rsidR="0001532D">
        <w:t>914</w:t>
      </w:r>
      <w:r>
        <w:t>-19</w:t>
      </w:r>
      <w:r w:rsidR="00084D74">
        <w:t>91</w:t>
      </w:r>
      <w:r>
        <w:t>)</w:t>
      </w:r>
    </w:p>
    <w:p w14:paraId="06222410" w14:textId="5BA5CADC" w:rsidR="004A17A2" w:rsidRDefault="004A17A2" w:rsidP="00616159">
      <w:pPr>
        <w:pStyle w:val="Prrafodelista"/>
        <w:numPr>
          <w:ilvl w:val="0"/>
          <w:numId w:val="1"/>
        </w:numPr>
        <w:spacing w:line="276" w:lineRule="auto"/>
      </w:pPr>
      <w:r>
        <w:t>Nuestro tiempo (19</w:t>
      </w:r>
      <w:r w:rsidR="0001532D">
        <w:t>9</w:t>
      </w:r>
      <w:r w:rsidR="00084D74">
        <w:t>1</w:t>
      </w:r>
      <w:r>
        <w:t>-…)</w:t>
      </w:r>
    </w:p>
    <w:p w14:paraId="0E63AF1A" w14:textId="59821A66" w:rsidR="004A17A2" w:rsidRDefault="00402F37" w:rsidP="00616159">
      <w:pPr>
        <w:pStyle w:val="Prrafodelista"/>
        <w:numPr>
          <w:ilvl w:val="0"/>
          <w:numId w:val="1"/>
        </w:numPr>
        <w:spacing w:line="276" w:lineRule="auto"/>
      </w:pPr>
      <w:r>
        <w:t>Conclusión: u</w:t>
      </w:r>
      <w:r w:rsidR="004A17A2">
        <w:t>n análisis de largo plazo</w:t>
      </w:r>
    </w:p>
    <w:p w14:paraId="55D184FD" w14:textId="56001D6A" w:rsidR="00281C4B" w:rsidRDefault="00281C4B" w:rsidP="00281C4B">
      <w:pPr>
        <w:spacing w:line="276" w:lineRule="auto"/>
      </w:pPr>
    </w:p>
    <w:p w14:paraId="7CA99FC4" w14:textId="77777777" w:rsidR="00204EF8" w:rsidRDefault="00204EF8" w:rsidP="00281C4B">
      <w:pPr>
        <w:spacing w:line="276" w:lineRule="auto"/>
        <w:rPr>
          <w:b/>
          <w:bCs w:val="0"/>
        </w:rPr>
      </w:pPr>
    </w:p>
    <w:p w14:paraId="7C09802B" w14:textId="56C91EA6" w:rsidR="00281C4B" w:rsidRDefault="00281C4B" w:rsidP="001B7551">
      <w:pPr>
        <w:spacing w:line="276" w:lineRule="auto"/>
        <w:jc w:val="center"/>
        <w:rPr>
          <w:b/>
          <w:bCs w:val="0"/>
        </w:rPr>
      </w:pPr>
      <w:r>
        <w:rPr>
          <w:b/>
          <w:bCs w:val="0"/>
        </w:rPr>
        <w:t>METODOLOGÍA Y PLAN DE TRABAJO</w:t>
      </w:r>
    </w:p>
    <w:p w14:paraId="5096248D" w14:textId="2B051D26" w:rsidR="00281C4B" w:rsidRDefault="00281C4B" w:rsidP="00281C4B">
      <w:pPr>
        <w:spacing w:line="276" w:lineRule="auto"/>
        <w:rPr>
          <w:b/>
          <w:bCs w:val="0"/>
        </w:rPr>
      </w:pPr>
    </w:p>
    <w:p w14:paraId="41C691A8" w14:textId="2EFDAAE2" w:rsidR="00173CC3" w:rsidRDefault="00173CC3" w:rsidP="00281C4B">
      <w:pPr>
        <w:spacing w:line="276" w:lineRule="auto"/>
        <w:ind w:firstLine="709"/>
      </w:pPr>
      <w:r>
        <w:t>En correspondencia con su clasificación como asignatura de tipo A, se trata de una asignatura con una carga total de trabajo de 150 horas: 54 de interacción con el profesor (27 horas de teoría y 27 de prácticas), 6 horas de evaluación y 90 horas de trabajo autónomo individual.</w:t>
      </w:r>
    </w:p>
    <w:p w14:paraId="7E3C122B" w14:textId="6FDE649B" w:rsidR="00281C4B" w:rsidRDefault="00173CC3" w:rsidP="00281C4B">
      <w:pPr>
        <w:spacing w:line="276" w:lineRule="auto"/>
        <w:ind w:firstLine="709"/>
      </w:pPr>
      <w:r>
        <w:t>La asignatura se desarrolla a lo largo de 8 sesiones síncronas y 4 no síncronas. Las sesiones síncronas constan a su vez de dos partes: una primera en la que el profesor presenta las ideas básicas de los sucesivos temas y una segunda en la que, de manera interactiva con aquellos estudiantes que se encuentren conectados, se resuelven los ejercicios correspondientes a ese día.</w:t>
      </w:r>
    </w:p>
    <w:p w14:paraId="02F87D9B" w14:textId="7AFE4BD7" w:rsidR="00173CC3" w:rsidRDefault="00173CC3" w:rsidP="00281C4B">
      <w:pPr>
        <w:spacing w:line="276" w:lineRule="auto"/>
        <w:ind w:firstLine="709"/>
      </w:pPr>
      <w:r>
        <w:t>Durante las sesiones no síncronas, el profesor está disponible para solventar las dudas y cuestiones que puedan tener los estudiantes.</w:t>
      </w:r>
      <w:r w:rsidR="009A500B">
        <w:t xml:space="preserve"> En la parte central del semestre, se programará una tutoría individualizada para comentar el funcionamiento de la asignatura y el rendimiento y perspectivas de cada estudiante.</w:t>
      </w:r>
    </w:p>
    <w:p w14:paraId="4B00EC8C" w14:textId="69E10BA2" w:rsidR="00281C4B" w:rsidRDefault="00173CC3" w:rsidP="00281C4B">
      <w:pPr>
        <w:spacing w:line="276" w:lineRule="auto"/>
        <w:ind w:firstLine="709"/>
      </w:pPr>
      <w:r>
        <w:t>El trabajo autónomo</w:t>
      </w:r>
      <w:r w:rsidR="00281C4B">
        <w:t xml:space="preserve"> que se espera </w:t>
      </w:r>
      <w:proofErr w:type="gramStart"/>
      <w:r w:rsidR="00281C4B">
        <w:t>realicen</w:t>
      </w:r>
      <w:proofErr w:type="gramEnd"/>
      <w:r w:rsidR="00281C4B">
        <w:t xml:space="preserve"> los alumnos consisten en leer el manual de la asignatura, preparar posibles encargos de ejercicios escritos, y preparar el examen final de la asignatura.</w:t>
      </w:r>
    </w:p>
    <w:p w14:paraId="798837BD" w14:textId="0A8EF89F" w:rsidR="004E624C" w:rsidRDefault="004E624C" w:rsidP="00281C4B">
      <w:pPr>
        <w:spacing w:line="276" w:lineRule="auto"/>
        <w:ind w:firstLine="709"/>
      </w:pPr>
      <w:r>
        <w:t xml:space="preserve">Dentro del Campus Virtual, se creará un Foro de Historia Económica y Social con objeto de facilitar la comunicación entre profesor y </w:t>
      </w:r>
      <w:r w:rsidR="00F91526">
        <w:t>alumnos,</w:t>
      </w:r>
      <w:r>
        <w:t xml:space="preserve"> así como de los </w:t>
      </w:r>
      <w:r w:rsidR="00F91526">
        <w:t>alumnos</w:t>
      </w:r>
      <w:r>
        <w:t xml:space="preserve"> entre sí.</w:t>
      </w:r>
    </w:p>
    <w:p w14:paraId="2996A74C" w14:textId="139CE9A6" w:rsidR="003B169B" w:rsidRDefault="003B169B" w:rsidP="003B169B">
      <w:pPr>
        <w:spacing w:line="276" w:lineRule="auto"/>
      </w:pPr>
    </w:p>
    <w:p w14:paraId="05BC5362" w14:textId="24D7946B" w:rsidR="003B169B" w:rsidRDefault="003B169B" w:rsidP="003B169B">
      <w:pPr>
        <w:spacing w:line="276" w:lineRule="auto"/>
      </w:pPr>
    </w:p>
    <w:p w14:paraId="7D65A116" w14:textId="4DAAC8C1" w:rsidR="003B169B" w:rsidRDefault="003B169B" w:rsidP="001B7551">
      <w:pPr>
        <w:spacing w:line="276" w:lineRule="auto"/>
        <w:jc w:val="center"/>
        <w:rPr>
          <w:b/>
          <w:bCs w:val="0"/>
        </w:rPr>
      </w:pPr>
      <w:r>
        <w:rPr>
          <w:b/>
          <w:bCs w:val="0"/>
        </w:rPr>
        <w:t>EVALUACIÓN</w:t>
      </w:r>
    </w:p>
    <w:p w14:paraId="2BE46B1B" w14:textId="74EDC039" w:rsidR="003B169B" w:rsidRDefault="003B169B" w:rsidP="003B169B">
      <w:pPr>
        <w:spacing w:line="276" w:lineRule="auto"/>
        <w:rPr>
          <w:b/>
          <w:bCs w:val="0"/>
        </w:rPr>
      </w:pPr>
    </w:p>
    <w:p w14:paraId="4A794416" w14:textId="77777777" w:rsidR="00173CC3" w:rsidRDefault="003B169B" w:rsidP="00A4053A">
      <w:pPr>
        <w:spacing w:line="276" w:lineRule="auto"/>
        <w:ind w:firstLine="709"/>
      </w:pPr>
      <w:r>
        <w:t>La evaluación de la asignatura combina evaluación continua (</w:t>
      </w:r>
      <w:r w:rsidR="00173CC3">
        <w:t>20</w:t>
      </w:r>
      <w:r>
        <w:t>% de la nota) con evaluación final (</w:t>
      </w:r>
      <w:r w:rsidR="00173CC3">
        <w:t>8</w:t>
      </w:r>
      <w:r>
        <w:t xml:space="preserve">0%). </w:t>
      </w:r>
    </w:p>
    <w:p w14:paraId="0AB672DB" w14:textId="06FA21DD" w:rsidR="00173CC3" w:rsidRDefault="003B169B" w:rsidP="00A4053A">
      <w:pPr>
        <w:spacing w:line="276" w:lineRule="auto"/>
        <w:ind w:firstLine="709"/>
      </w:pPr>
      <w:r>
        <w:t xml:space="preserve">La </w:t>
      </w:r>
      <w:r w:rsidRPr="009A500B">
        <w:rPr>
          <w:i/>
          <w:iCs/>
        </w:rPr>
        <w:t>evaluación continua</w:t>
      </w:r>
      <w:r>
        <w:t xml:space="preserve"> se </w:t>
      </w:r>
      <w:r w:rsidR="00173CC3">
        <w:t>basa en la entrega de dos trabajos</w:t>
      </w:r>
      <w:r w:rsidR="00A4053A">
        <w:t xml:space="preserve"> a lo largo del semestre. </w:t>
      </w:r>
      <w:r w:rsidR="00173CC3">
        <w:t>Para cada sesión síncrona se propondrá un posible trabajo, compuesto por un grupo de ejercicios (preguntas tipo test, manejo de datos</w:t>
      </w:r>
      <w:r w:rsidR="009A500B">
        <w:t xml:space="preserve"> estadísticos</w:t>
      </w:r>
      <w:r w:rsidR="00173CC3">
        <w:t xml:space="preserve">, comentario de texto, construcción de argumentos). </w:t>
      </w:r>
      <w:r w:rsidR="009A500B">
        <w:t xml:space="preserve">Los alumnos pueden elegir libremente dos de esas propuestas de trabajos y entregarlas a través del Campus Virtual. Comentaremos esos trabajos en la parte práctica de la correspondiente sesión síncrona y, en los días siguientes, cada trabajo recibirá una nota provisional entre 0 y 1, así como sugerencias de mejora. En el plazo de una semana, el estudiante puede presentar la versión definitiva de su trabajo, recibiendo posteriormente una nota definitiva entre 0 y 1. La suma de esta nota </w:t>
      </w:r>
      <w:r w:rsidR="009A500B">
        <w:lastRenderedPageBreak/>
        <w:t>definitiva para los dos trabajos elegidos constituye el 20% de la calificación que puede obtenerse a través de evaluación continua.</w:t>
      </w:r>
    </w:p>
    <w:p w14:paraId="234A64B0" w14:textId="27B77EE2" w:rsidR="002D66AB" w:rsidRDefault="00A4053A" w:rsidP="002D66AB">
      <w:pPr>
        <w:spacing w:line="276" w:lineRule="auto"/>
        <w:ind w:firstLine="708"/>
      </w:pPr>
      <w:r>
        <w:t xml:space="preserve">La </w:t>
      </w:r>
      <w:r w:rsidRPr="009A500B">
        <w:rPr>
          <w:i/>
          <w:iCs/>
        </w:rPr>
        <w:t>evaluación final</w:t>
      </w:r>
      <w:r>
        <w:t>, por su parte, consiste en un examen</w:t>
      </w:r>
      <w:r w:rsidR="009A500B">
        <w:t xml:space="preserve"> oral</w:t>
      </w:r>
      <w:r>
        <w:t xml:space="preserve"> </w:t>
      </w:r>
      <w:r w:rsidR="00673D3E">
        <w:rPr>
          <w:i/>
          <w:iCs/>
        </w:rPr>
        <w:t>online</w:t>
      </w:r>
      <w:r w:rsidR="009A500B">
        <w:t xml:space="preserve">. </w:t>
      </w:r>
      <w:r w:rsidR="002D66AB">
        <w:t xml:space="preserve">Las </w:t>
      </w:r>
      <w:r w:rsidR="009A500B">
        <w:t xml:space="preserve">preguntas </w:t>
      </w:r>
      <w:r w:rsidR="002D66AB">
        <w:t xml:space="preserve">de este examen </w:t>
      </w:r>
      <w:r w:rsidR="009A500B">
        <w:t>serán similares a las de los ejercicios realizados a lo largo del semestre: implicarán manejo de datos estadísticos, comentario de textos y la construcción de argumentos.</w:t>
      </w:r>
      <w:r w:rsidR="00E75BD6">
        <w:t xml:space="preserve"> </w:t>
      </w:r>
      <w:r w:rsidR="009A500B">
        <w:t xml:space="preserve">Los estudiantes </w:t>
      </w:r>
      <w:r w:rsidR="00FD557E">
        <w:t xml:space="preserve">tendrán la </w:t>
      </w:r>
      <w:r w:rsidR="009A500B">
        <w:t>posibilidad de utilizar el manual de la asignatura</w:t>
      </w:r>
      <w:r w:rsidR="00FD557E">
        <w:t>, así como aquellos</w:t>
      </w:r>
      <w:r w:rsidR="009A500B">
        <w:t xml:space="preserve"> otros materiales que estimen </w:t>
      </w:r>
      <w:r w:rsidR="00FD557E">
        <w:t>convenientes</w:t>
      </w:r>
      <w:r w:rsidR="009A500B">
        <w:t>.</w:t>
      </w:r>
      <w:r w:rsidR="002D66AB">
        <w:t xml:space="preserve"> En todo caso, se adoptarán las medidas pertinentes y proporcionadas que garanticen la identidad de los estudiantes convocados y la legalidad del desarrollo del ejercicio.</w:t>
      </w:r>
    </w:p>
    <w:p w14:paraId="3668C8D2" w14:textId="78057400" w:rsidR="009A500B" w:rsidRDefault="009A500B" w:rsidP="00A4053A">
      <w:pPr>
        <w:spacing w:line="276" w:lineRule="auto"/>
        <w:ind w:firstLine="709"/>
      </w:pPr>
    </w:p>
    <w:p w14:paraId="7F0CB5FC" w14:textId="25AE7A09" w:rsidR="00FD557E" w:rsidRDefault="00FD557E" w:rsidP="00FD557E">
      <w:pPr>
        <w:spacing w:line="276" w:lineRule="auto"/>
      </w:pPr>
    </w:p>
    <w:tbl>
      <w:tblPr>
        <w:tblStyle w:val="Tesis"/>
        <w:tblW w:w="0" w:type="auto"/>
        <w:tblLook w:val="04A0" w:firstRow="1" w:lastRow="0" w:firstColumn="1" w:lastColumn="0" w:noHBand="0" w:noVBand="1"/>
      </w:tblPr>
      <w:tblGrid>
        <w:gridCol w:w="2824"/>
        <w:gridCol w:w="2825"/>
        <w:gridCol w:w="2825"/>
      </w:tblGrid>
      <w:tr w:rsidR="00FD557E" w14:paraId="078C7DFB" w14:textId="77777777" w:rsidTr="00255E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4" w:type="dxa"/>
          </w:tcPr>
          <w:p w14:paraId="27008CE3" w14:textId="77777777" w:rsidR="00614F38" w:rsidRDefault="00FD557E" w:rsidP="00FD557E">
            <w:pPr>
              <w:spacing w:line="276" w:lineRule="auto"/>
            </w:pPr>
            <w:r>
              <w:t>Sistemas</w:t>
            </w:r>
          </w:p>
          <w:p w14:paraId="52934EFA" w14:textId="622B0235" w:rsidR="00FD557E" w:rsidRDefault="00FD557E" w:rsidP="00FD557E">
            <w:pPr>
              <w:spacing w:line="276" w:lineRule="auto"/>
            </w:pPr>
            <w:r>
              <w:t xml:space="preserve"> de evaluación</w:t>
            </w:r>
          </w:p>
        </w:tc>
        <w:tc>
          <w:tcPr>
            <w:tcW w:w="2825" w:type="dxa"/>
          </w:tcPr>
          <w:p w14:paraId="6902C958" w14:textId="77777777" w:rsidR="00614F38" w:rsidRDefault="00FD557E" w:rsidP="00FD557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Actividades </w:t>
            </w:r>
          </w:p>
          <w:p w14:paraId="7849B365" w14:textId="5B29ADF0" w:rsidR="00FD557E" w:rsidRDefault="00FD557E" w:rsidP="00FD557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 evaluación</w:t>
            </w:r>
          </w:p>
        </w:tc>
        <w:tc>
          <w:tcPr>
            <w:tcW w:w="2825" w:type="dxa"/>
          </w:tcPr>
          <w:p w14:paraId="62C5922E" w14:textId="77777777" w:rsidR="00053539" w:rsidRDefault="00FD557E" w:rsidP="0005353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Peso en la</w:t>
            </w:r>
          </w:p>
          <w:p w14:paraId="3E741D15" w14:textId="34FD168F" w:rsidR="00FD557E" w:rsidRDefault="00FD557E" w:rsidP="0005353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calificación final (%)</w:t>
            </w:r>
          </w:p>
        </w:tc>
      </w:tr>
      <w:tr w:rsidR="00FD557E" w14:paraId="40023902" w14:textId="77777777" w:rsidTr="00255E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4" w:type="dxa"/>
          </w:tcPr>
          <w:p w14:paraId="33C9C75F" w14:textId="77777777" w:rsidR="00FD557E" w:rsidRDefault="00FD557E" w:rsidP="00FD557E">
            <w:pPr>
              <w:spacing w:line="276" w:lineRule="auto"/>
            </w:pPr>
          </w:p>
        </w:tc>
        <w:tc>
          <w:tcPr>
            <w:tcW w:w="2825" w:type="dxa"/>
          </w:tcPr>
          <w:p w14:paraId="5EF26266" w14:textId="77777777" w:rsidR="00FD557E" w:rsidRDefault="00FD557E" w:rsidP="00FD557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25" w:type="dxa"/>
          </w:tcPr>
          <w:p w14:paraId="13B5C98F" w14:textId="77777777" w:rsidR="00FD557E" w:rsidRDefault="00FD557E" w:rsidP="00FD557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D557E" w14:paraId="677C2C32" w14:textId="77777777" w:rsidTr="00255E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4" w:type="dxa"/>
          </w:tcPr>
          <w:p w14:paraId="3051D533" w14:textId="703FABD1" w:rsidR="00FD557E" w:rsidRDefault="00FD557E" w:rsidP="00545C99">
            <w:pPr>
              <w:spacing w:line="276" w:lineRule="auto"/>
              <w:ind w:firstLine="22"/>
              <w:jc w:val="center"/>
            </w:pPr>
            <w:r>
              <w:t>Continua</w:t>
            </w:r>
          </w:p>
        </w:tc>
        <w:tc>
          <w:tcPr>
            <w:tcW w:w="2825" w:type="dxa"/>
          </w:tcPr>
          <w:p w14:paraId="4E6CC657" w14:textId="0E122868" w:rsidR="00FD557E" w:rsidRDefault="00FD557E" w:rsidP="00ED320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Dos trabajos escritos</w:t>
            </w:r>
          </w:p>
        </w:tc>
        <w:tc>
          <w:tcPr>
            <w:tcW w:w="2825" w:type="dxa"/>
          </w:tcPr>
          <w:p w14:paraId="3E01D604" w14:textId="04FD8F6B" w:rsidR="00FD557E" w:rsidRDefault="00FD557E" w:rsidP="00ED320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20% (10%+10%)</w:t>
            </w:r>
          </w:p>
        </w:tc>
      </w:tr>
      <w:tr w:rsidR="00FD557E" w14:paraId="28B484D7" w14:textId="77777777" w:rsidTr="00255E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4" w:type="dxa"/>
          </w:tcPr>
          <w:p w14:paraId="21B864B7" w14:textId="77777777" w:rsidR="00FD557E" w:rsidRDefault="00FD557E" w:rsidP="00545C99">
            <w:pPr>
              <w:spacing w:line="276" w:lineRule="auto"/>
              <w:ind w:firstLine="22"/>
              <w:jc w:val="center"/>
            </w:pPr>
          </w:p>
        </w:tc>
        <w:tc>
          <w:tcPr>
            <w:tcW w:w="2825" w:type="dxa"/>
          </w:tcPr>
          <w:p w14:paraId="39FC7F32" w14:textId="77777777" w:rsidR="00FD557E" w:rsidRDefault="00FD557E" w:rsidP="00ED320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25" w:type="dxa"/>
          </w:tcPr>
          <w:p w14:paraId="26A87C47" w14:textId="77777777" w:rsidR="00FD557E" w:rsidRDefault="00FD557E" w:rsidP="00ED320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D557E" w14:paraId="0C230258" w14:textId="77777777" w:rsidTr="00255E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4" w:type="dxa"/>
          </w:tcPr>
          <w:p w14:paraId="3058E5CD" w14:textId="39BB4FCA" w:rsidR="00FD557E" w:rsidRDefault="00FD557E" w:rsidP="00545C99">
            <w:pPr>
              <w:spacing w:line="276" w:lineRule="auto"/>
              <w:ind w:firstLine="22"/>
              <w:jc w:val="center"/>
            </w:pPr>
            <w:r>
              <w:t>Final</w:t>
            </w:r>
          </w:p>
        </w:tc>
        <w:tc>
          <w:tcPr>
            <w:tcW w:w="2825" w:type="dxa"/>
          </w:tcPr>
          <w:p w14:paraId="5D74BE11" w14:textId="1BEA0AD6" w:rsidR="00FD557E" w:rsidRDefault="00FD557E" w:rsidP="00ED320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Examen oral</w:t>
            </w:r>
          </w:p>
        </w:tc>
        <w:tc>
          <w:tcPr>
            <w:tcW w:w="2825" w:type="dxa"/>
          </w:tcPr>
          <w:p w14:paraId="62AC6EC9" w14:textId="3A3522D2" w:rsidR="00FD557E" w:rsidRDefault="00FD557E" w:rsidP="00ED320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80%</w:t>
            </w:r>
          </w:p>
        </w:tc>
      </w:tr>
      <w:tr w:rsidR="00FD557E" w14:paraId="7664E016" w14:textId="77777777" w:rsidTr="00255E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4" w:type="dxa"/>
          </w:tcPr>
          <w:p w14:paraId="7E809A59" w14:textId="77777777" w:rsidR="00FD557E" w:rsidRDefault="00FD557E" w:rsidP="00FD557E">
            <w:pPr>
              <w:spacing w:line="276" w:lineRule="auto"/>
            </w:pPr>
          </w:p>
        </w:tc>
        <w:tc>
          <w:tcPr>
            <w:tcW w:w="2825" w:type="dxa"/>
          </w:tcPr>
          <w:p w14:paraId="26AE43E4" w14:textId="77777777" w:rsidR="00FD557E" w:rsidRDefault="00FD557E" w:rsidP="00FD557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25" w:type="dxa"/>
          </w:tcPr>
          <w:p w14:paraId="066F498A" w14:textId="77777777" w:rsidR="00FD557E" w:rsidRDefault="00FD557E" w:rsidP="00FD557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7158B4F" w14:textId="77777777" w:rsidR="00A4053A" w:rsidRDefault="00A4053A" w:rsidP="00E75BD6"/>
    <w:p w14:paraId="0E163031" w14:textId="77777777" w:rsidR="00B26178" w:rsidRDefault="00B26178" w:rsidP="00B26178">
      <w:pPr>
        <w:spacing w:line="276" w:lineRule="auto"/>
        <w:ind w:firstLine="709"/>
      </w:pPr>
      <w:r>
        <w:t>Los alumnos que tengan reconocida la evaluación diferenciada deberán realizar un examen final de la asignatura por el 100% de la calificación. En cualquier caso, será la Comisión de Gobierno la que valorará y resolverá dicho procedimiento.</w:t>
      </w:r>
    </w:p>
    <w:p w14:paraId="76C5DB3C" w14:textId="1F7890BF" w:rsidR="00E75BD6" w:rsidRDefault="00E75BD6" w:rsidP="00E75BD6">
      <w:pPr>
        <w:spacing w:line="276" w:lineRule="auto"/>
      </w:pPr>
    </w:p>
    <w:p w14:paraId="6F55C447" w14:textId="4857D047" w:rsidR="00E75BD6" w:rsidRDefault="00E75BD6" w:rsidP="00E75BD6">
      <w:pPr>
        <w:spacing w:line="276" w:lineRule="auto"/>
      </w:pPr>
    </w:p>
    <w:p w14:paraId="6BDE10A0" w14:textId="48CB98C7" w:rsidR="00E75BD6" w:rsidRDefault="00E75BD6" w:rsidP="008C389C">
      <w:pPr>
        <w:spacing w:line="276" w:lineRule="auto"/>
        <w:jc w:val="center"/>
        <w:rPr>
          <w:b/>
          <w:bCs w:val="0"/>
        </w:rPr>
      </w:pPr>
      <w:r>
        <w:rPr>
          <w:b/>
          <w:bCs w:val="0"/>
        </w:rPr>
        <w:t>RECURSOS, BIBLIOGRAFÍA Y DOCUMENTACIÓN</w:t>
      </w:r>
    </w:p>
    <w:p w14:paraId="45B0D752" w14:textId="2C413424" w:rsidR="00E75BD6" w:rsidRDefault="00E75BD6" w:rsidP="00E75BD6">
      <w:pPr>
        <w:spacing w:line="276" w:lineRule="auto"/>
        <w:rPr>
          <w:b/>
          <w:bCs w:val="0"/>
        </w:rPr>
      </w:pPr>
    </w:p>
    <w:p w14:paraId="77CAD965" w14:textId="5EA2CEBC" w:rsidR="00E75BD6" w:rsidRDefault="00E75BD6" w:rsidP="00E75BD6">
      <w:pPr>
        <w:spacing w:line="276" w:lineRule="auto"/>
        <w:ind w:left="709" w:hanging="709"/>
        <w:rPr>
          <w:szCs w:val="22"/>
        </w:rPr>
      </w:pPr>
      <w:r w:rsidRPr="008C389C">
        <w:rPr>
          <w:smallCaps/>
          <w:szCs w:val="22"/>
        </w:rPr>
        <w:t>C</w:t>
      </w:r>
      <w:r w:rsidR="008C389C">
        <w:rPr>
          <w:smallCaps/>
          <w:szCs w:val="22"/>
        </w:rPr>
        <w:t>ollantes</w:t>
      </w:r>
      <w:r>
        <w:rPr>
          <w:szCs w:val="22"/>
        </w:rPr>
        <w:t xml:space="preserve">, F. </w:t>
      </w:r>
      <w:r w:rsidR="00135FA7">
        <w:rPr>
          <w:szCs w:val="22"/>
        </w:rPr>
        <w:t>(</w:t>
      </w:r>
      <w:r>
        <w:rPr>
          <w:szCs w:val="22"/>
        </w:rPr>
        <w:t>20</w:t>
      </w:r>
      <w:r w:rsidR="003671CF">
        <w:rPr>
          <w:szCs w:val="22"/>
        </w:rPr>
        <w:t>2</w:t>
      </w:r>
      <w:r w:rsidR="002941C3">
        <w:rPr>
          <w:szCs w:val="22"/>
        </w:rPr>
        <w:t>3</w:t>
      </w:r>
      <w:r w:rsidR="00135FA7">
        <w:rPr>
          <w:szCs w:val="22"/>
        </w:rPr>
        <w:t>):</w:t>
      </w:r>
      <w:r>
        <w:rPr>
          <w:szCs w:val="22"/>
        </w:rPr>
        <w:t xml:space="preserve"> </w:t>
      </w:r>
      <w:r w:rsidR="00135FA7">
        <w:rPr>
          <w:i/>
          <w:iCs/>
          <w:szCs w:val="22"/>
        </w:rPr>
        <w:t>Revoluciones, transiciones y sendas</w:t>
      </w:r>
      <w:r w:rsidR="003671CF">
        <w:rPr>
          <w:i/>
          <w:iCs/>
          <w:szCs w:val="22"/>
        </w:rPr>
        <w:t xml:space="preserve">: la historia socioeconómica </w:t>
      </w:r>
      <w:r w:rsidR="00135FA7">
        <w:rPr>
          <w:i/>
          <w:iCs/>
          <w:szCs w:val="22"/>
        </w:rPr>
        <w:t>del</w:t>
      </w:r>
      <w:r w:rsidR="003671CF">
        <w:rPr>
          <w:i/>
          <w:iCs/>
          <w:szCs w:val="22"/>
        </w:rPr>
        <w:t xml:space="preserve"> mundo desde 1500 hasta el presente</w:t>
      </w:r>
      <w:r w:rsidR="00DC7935">
        <w:rPr>
          <w:szCs w:val="22"/>
        </w:rPr>
        <w:t>, d</w:t>
      </w:r>
      <w:r w:rsidR="003671CF">
        <w:rPr>
          <w:szCs w:val="22"/>
        </w:rPr>
        <w:t xml:space="preserve">isponible en el </w:t>
      </w:r>
      <w:r w:rsidR="004E624C">
        <w:rPr>
          <w:szCs w:val="22"/>
        </w:rPr>
        <w:t>C</w:t>
      </w:r>
      <w:r w:rsidR="003671CF">
        <w:rPr>
          <w:szCs w:val="22"/>
        </w:rPr>
        <w:t xml:space="preserve">ampus </w:t>
      </w:r>
      <w:r w:rsidR="004E624C">
        <w:rPr>
          <w:szCs w:val="22"/>
        </w:rPr>
        <w:t>Vir</w:t>
      </w:r>
      <w:r w:rsidR="003671CF">
        <w:rPr>
          <w:szCs w:val="22"/>
        </w:rPr>
        <w:t>tual.</w:t>
      </w:r>
    </w:p>
    <w:p w14:paraId="6FEBB61B" w14:textId="40B61BDA" w:rsidR="00E75BD6" w:rsidRDefault="00E75BD6" w:rsidP="00E75BD6">
      <w:pPr>
        <w:spacing w:line="276" w:lineRule="auto"/>
        <w:ind w:left="709" w:hanging="709"/>
        <w:rPr>
          <w:szCs w:val="22"/>
        </w:rPr>
      </w:pPr>
    </w:p>
    <w:p w14:paraId="25573F5B" w14:textId="63B99AAD" w:rsidR="00E75BD6" w:rsidRDefault="00E75BD6" w:rsidP="005E6D16">
      <w:pPr>
        <w:spacing w:line="276" w:lineRule="auto"/>
        <w:ind w:firstLine="708"/>
        <w:rPr>
          <w:szCs w:val="22"/>
        </w:rPr>
      </w:pPr>
      <w:r>
        <w:rPr>
          <w:szCs w:val="22"/>
        </w:rPr>
        <w:t xml:space="preserve">Se trata del manual </w:t>
      </w:r>
      <w:r w:rsidR="005E6D16">
        <w:rPr>
          <w:szCs w:val="22"/>
        </w:rPr>
        <w:t>que seguiremos en</w:t>
      </w:r>
      <w:r>
        <w:rPr>
          <w:szCs w:val="22"/>
        </w:rPr>
        <w:t xml:space="preserve"> la asignatura</w:t>
      </w:r>
      <w:r w:rsidR="005E6D16">
        <w:rPr>
          <w:szCs w:val="22"/>
        </w:rPr>
        <w:t>. C</w:t>
      </w:r>
      <w:r>
        <w:rPr>
          <w:szCs w:val="22"/>
        </w:rPr>
        <w:t xml:space="preserve">ontiene los principales contenidos </w:t>
      </w:r>
      <w:r w:rsidR="005E6D16">
        <w:rPr>
          <w:szCs w:val="22"/>
        </w:rPr>
        <w:t>de la misma, así como</w:t>
      </w:r>
      <w:r>
        <w:rPr>
          <w:szCs w:val="22"/>
        </w:rPr>
        <w:t xml:space="preserve"> los ejercicios </w:t>
      </w:r>
      <w:r w:rsidR="003671CF">
        <w:rPr>
          <w:szCs w:val="22"/>
        </w:rPr>
        <w:t>a los que iremos enfrentándonos a lo largo del semestre.</w:t>
      </w:r>
    </w:p>
    <w:p w14:paraId="3BF67A11" w14:textId="402FB059" w:rsidR="004E624C" w:rsidRDefault="002941C3" w:rsidP="005E6D16">
      <w:pPr>
        <w:spacing w:line="276" w:lineRule="auto"/>
        <w:ind w:firstLine="708"/>
        <w:rPr>
          <w:szCs w:val="22"/>
        </w:rPr>
      </w:pPr>
      <w:r>
        <w:rPr>
          <w:szCs w:val="22"/>
        </w:rPr>
        <w:t xml:space="preserve">En principio no se prevé </w:t>
      </w:r>
      <w:r w:rsidR="004E624C">
        <w:rPr>
          <w:szCs w:val="22"/>
        </w:rPr>
        <w:t>la necesidad de completar el manual con otros libros o recursos. Si así fuera, se indicaría con suficiente antelación a lo largo de las sesiones síncronas y los materiales correspondientes se subirían al Campus Virtual.</w:t>
      </w:r>
    </w:p>
    <w:p w14:paraId="4FE41639" w14:textId="7C356B62" w:rsidR="00E75BD6" w:rsidRDefault="00E75BD6" w:rsidP="00E75BD6">
      <w:pPr>
        <w:spacing w:line="276" w:lineRule="auto"/>
        <w:rPr>
          <w:szCs w:val="22"/>
        </w:rPr>
      </w:pPr>
    </w:p>
    <w:p w14:paraId="71E5CAC2" w14:textId="77777777" w:rsidR="00E75BD6" w:rsidRPr="00E75BD6" w:rsidRDefault="00E75BD6" w:rsidP="00E05B03">
      <w:pPr>
        <w:spacing w:line="276" w:lineRule="auto"/>
        <w:rPr>
          <w:szCs w:val="22"/>
        </w:rPr>
      </w:pPr>
    </w:p>
    <w:sectPr w:rsidR="00E75BD6" w:rsidRPr="00E75BD6" w:rsidSect="00C9787D">
      <w:footerReference w:type="default" r:id="rId8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02878" w14:textId="77777777" w:rsidR="00A923BD" w:rsidRDefault="00A923BD" w:rsidP="005E6D16">
      <w:pPr>
        <w:spacing w:line="240" w:lineRule="auto"/>
      </w:pPr>
      <w:r>
        <w:separator/>
      </w:r>
    </w:p>
  </w:endnote>
  <w:endnote w:type="continuationSeparator" w:id="0">
    <w:p w14:paraId="7BDEFDB6" w14:textId="77777777" w:rsidR="00A923BD" w:rsidRDefault="00A923BD" w:rsidP="005E6D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8258019"/>
      <w:docPartObj>
        <w:docPartGallery w:val="Page Numbers (Bottom of Page)"/>
        <w:docPartUnique/>
      </w:docPartObj>
    </w:sdtPr>
    <w:sdtEndPr/>
    <w:sdtContent>
      <w:p w14:paraId="3F7DC772" w14:textId="139892BF" w:rsidR="005E6D16" w:rsidRDefault="005E6D16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82E3A2F" w14:textId="77777777" w:rsidR="005E6D16" w:rsidRDefault="005E6D1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892ED" w14:textId="77777777" w:rsidR="00A923BD" w:rsidRDefault="00A923BD" w:rsidP="005E6D16">
      <w:pPr>
        <w:spacing w:line="240" w:lineRule="auto"/>
      </w:pPr>
      <w:r>
        <w:separator/>
      </w:r>
    </w:p>
  </w:footnote>
  <w:footnote w:type="continuationSeparator" w:id="0">
    <w:p w14:paraId="67808394" w14:textId="77777777" w:rsidR="00A923BD" w:rsidRDefault="00A923BD" w:rsidP="005E6D1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B5610F"/>
    <w:multiLevelType w:val="hybridMultilevel"/>
    <w:tmpl w:val="1CFAE23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28507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159"/>
    <w:rsid w:val="0001532D"/>
    <w:rsid w:val="00017342"/>
    <w:rsid w:val="00022106"/>
    <w:rsid w:val="00053539"/>
    <w:rsid w:val="00084D74"/>
    <w:rsid w:val="00090A0C"/>
    <w:rsid w:val="000B478B"/>
    <w:rsid w:val="000E756F"/>
    <w:rsid w:val="00104B3A"/>
    <w:rsid w:val="00135FA7"/>
    <w:rsid w:val="00141055"/>
    <w:rsid w:val="00173CC3"/>
    <w:rsid w:val="001B7551"/>
    <w:rsid w:val="00204EF8"/>
    <w:rsid w:val="00255E57"/>
    <w:rsid w:val="00277B71"/>
    <w:rsid w:val="00281C4B"/>
    <w:rsid w:val="002941C3"/>
    <w:rsid w:val="002A214D"/>
    <w:rsid w:val="002B5D5D"/>
    <w:rsid w:val="002D66AB"/>
    <w:rsid w:val="003335B7"/>
    <w:rsid w:val="003518F2"/>
    <w:rsid w:val="003671CF"/>
    <w:rsid w:val="00380872"/>
    <w:rsid w:val="003B169B"/>
    <w:rsid w:val="003B171D"/>
    <w:rsid w:val="003E418F"/>
    <w:rsid w:val="00402F37"/>
    <w:rsid w:val="0046322D"/>
    <w:rsid w:val="004902DB"/>
    <w:rsid w:val="004A17A2"/>
    <w:rsid w:val="004A5B3F"/>
    <w:rsid w:val="004A7B9B"/>
    <w:rsid w:val="004E624C"/>
    <w:rsid w:val="004F7937"/>
    <w:rsid w:val="005359E4"/>
    <w:rsid w:val="00545C99"/>
    <w:rsid w:val="005A1B82"/>
    <w:rsid w:val="005E6D16"/>
    <w:rsid w:val="005E766D"/>
    <w:rsid w:val="00614F38"/>
    <w:rsid w:val="00616159"/>
    <w:rsid w:val="00673D3E"/>
    <w:rsid w:val="00674EF3"/>
    <w:rsid w:val="006D1073"/>
    <w:rsid w:val="006F2198"/>
    <w:rsid w:val="00876A2C"/>
    <w:rsid w:val="008C389C"/>
    <w:rsid w:val="008C43E0"/>
    <w:rsid w:val="008E3FCB"/>
    <w:rsid w:val="009A500B"/>
    <w:rsid w:val="009F3AF4"/>
    <w:rsid w:val="00A02AD0"/>
    <w:rsid w:val="00A4053A"/>
    <w:rsid w:val="00A5074C"/>
    <w:rsid w:val="00A6139B"/>
    <w:rsid w:val="00A923BD"/>
    <w:rsid w:val="00B04766"/>
    <w:rsid w:val="00B26178"/>
    <w:rsid w:val="00C05585"/>
    <w:rsid w:val="00C77BF4"/>
    <w:rsid w:val="00C9787D"/>
    <w:rsid w:val="00CD04D3"/>
    <w:rsid w:val="00CE18D7"/>
    <w:rsid w:val="00D15585"/>
    <w:rsid w:val="00D26B46"/>
    <w:rsid w:val="00D96253"/>
    <w:rsid w:val="00DC37F7"/>
    <w:rsid w:val="00DC7935"/>
    <w:rsid w:val="00E05B03"/>
    <w:rsid w:val="00E75BD6"/>
    <w:rsid w:val="00EC332D"/>
    <w:rsid w:val="00ED3206"/>
    <w:rsid w:val="00F91526"/>
    <w:rsid w:val="00FB2D14"/>
    <w:rsid w:val="00FC08C9"/>
    <w:rsid w:val="00FD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3902D"/>
  <w15:chartTrackingRefBased/>
  <w15:docId w15:val="{B46B2FA1-25BE-4BCC-90E8-BCF18961C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bCs/>
        <w:sz w:val="24"/>
        <w:szCs w:val="24"/>
        <w:lang w:val="es-E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aliases w:val="Freeman y Louça"/>
    <w:basedOn w:val="Tablanormal"/>
    <w:uiPriority w:val="39"/>
    <w:rsid w:val="00876A2C"/>
    <w:pPr>
      <w:spacing w:line="240" w:lineRule="auto"/>
      <w:jc w:val="right"/>
    </w:pPr>
    <w:rPr>
      <w:rFonts w:ascii="Palatino Linotype" w:hAnsi="Palatino Linotype"/>
      <w:sz w:val="22"/>
    </w:rPr>
    <w:tblPr>
      <w:tblBorders>
        <w:top w:val="single" w:sz="4" w:space="0" w:color="auto"/>
      </w:tblBorders>
    </w:tblPr>
    <w:tcPr>
      <w:vAlign w:val="center"/>
    </w:tcPr>
    <w:tblStylePr w:type="firstRow">
      <w:pPr>
        <w:wordWrap/>
        <w:spacing w:beforeLines="0" w:before="0" w:beforeAutospacing="0" w:afterLines="0" w:after="0" w:afterAutospacing="0"/>
        <w:jc w:val="center"/>
      </w:pPr>
      <w:tblPr/>
      <w:tcPr>
        <w:tcBorders>
          <w:top w:val="single" w:sz="12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wordWrap/>
        <w:spacing w:beforeLines="0" w:before="0" w:beforeAutospacing="0" w:afterLines="0" w:after="0" w:afterAutospacing="0"/>
      </w:p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table" w:styleId="Tablaconcuadrculaclara">
    <w:name w:val="Grid Table Light"/>
    <w:basedOn w:val="Tablanormal"/>
    <w:uiPriority w:val="40"/>
    <w:rsid w:val="009F3AF4"/>
    <w:pPr>
      <w:spacing w:line="240" w:lineRule="auto"/>
      <w:jc w:val="right"/>
    </w:pPr>
    <w:rPr>
      <w:sz w:val="22"/>
    </w:rPr>
    <w:tblPr>
      <w:tblBorders>
        <w:top w:val="single" w:sz="12" w:space="0" w:color="009900"/>
        <w:bottom w:val="single" w:sz="12" w:space="0" w:color="009900"/>
      </w:tblBorders>
    </w:tblPr>
    <w:tcPr>
      <w:vAlign w:val="center"/>
    </w:tcPr>
    <w:tblStylePr w:type="firstRow">
      <w:pPr>
        <w:jc w:val="center"/>
      </w:pPr>
      <w:tblPr/>
      <w:tcPr>
        <w:tcBorders>
          <w:bottom w:val="single" w:sz="4" w:space="0" w:color="009900"/>
        </w:tcBorders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Tesis">
    <w:name w:val="Tesis"/>
    <w:basedOn w:val="Tablanormal"/>
    <w:uiPriority w:val="99"/>
    <w:rsid w:val="00104B3A"/>
    <w:pPr>
      <w:spacing w:line="240" w:lineRule="auto"/>
      <w:jc w:val="right"/>
    </w:pPr>
    <w:rPr>
      <w:sz w:val="22"/>
    </w:r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pPr>
        <w:jc w:val="center"/>
      </w:pPr>
      <w:tblPr/>
      <w:tcPr>
        <w:tcBorders>
          <w:bottom w:val="single" w:sz="4" w:space="0" w:color="auto"/>
        </w:tcBorders>
        <w:shd w:val="clear" w:color="auto" w:fill="D9D9D9" w:themeFill="background1" w:themeFillShade="D9"/>
      </w:tcPr>
    </w:tblStylePr>
    <w:tblStylePr w:type="lastRow">
      <w:tblPr/>
      <w:tcPr>
        <w:tcBorders>
          <w:bottom w:val="single" w:sz="12" w:space="0" w:color="auto"/>
        </w:tcBorders>
        <w:shd w:val="clear" w:color="auto" w:fill="auto"/>
      </w:tcPr>
    </w:tblStylePr>
    <w:tblStylePr w:type="firstCol">
      <w:pPr>
        <w:wordWrap/>
        <w:spacing w:beforeLines="0" w:before="0" w:beforeAutospacing="0" w:afterLines="0" w:after="0" w:afterAutospacing="0"/>
        <w:jc w:val="left"/>
      </w:pPr>
    </w:tblStylePr>
  </w:style>
  <w:style w:type="paragraph" w:styleId="Prrafodelista">
    <w:name w:val="List Paragraph"/>
    <w:basedOn w:val="Normal"/>
    <w:uiPriority w:val="34"/>
    <w:qFormat/>
    <w:rsid w:val="0061615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E6D16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6D16"/>
  </w:style>
  <w:style w:type="paragraph" w:styleId="Piedepgina">
    <w:name w:val="footer"/>
    <w:basedOn w:val="Normal"/>
    <w:link w:val="PiedepginaCar"/>
    <w:uiPriority w:val="99"/>
    <w:unhideWhenUsed/>
    <w:rsid w:val="005E6D16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6D16"/>
  </w:style>
  <w:style w:type="character" w:styleId="Hipervnculo">
    <w:name w:val="Hyperlink"/>
    <w:basedOn w:val="Fuentedeprrafopredeter"/>
    <w:uiPriority w:val="99"/>
    <w:unhideWhenUsed/>
    <w:rsid w:val="003E418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E418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04EF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Cs w:val="0"/>
      <w:lang w:eastAsia="es-ES"/>
    </w:rPr>
  </w:style>
  <w:style w:type="character" w:styleId="nfasis">
    <w:name w:val="Emphasis"/>
    <w:basedOn w:val="Fuentedeprrafopredeter"/>
    <w:uiPriority w:val="20"/>
    <w:qFormat/>
    <w:rsid w:val="00204EF8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D155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4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uniovi.es/launiversidad/panoramica/codigoeti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1159</Words>
  <Characters>6377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COLLANTES GUTIERREZ</dc:creator>
  <cp:keywords/>
  <dc:description/>
  <cp:lastModifiedBy>Fernando Collantes</cp:lastModifiedBy>
  <cp:revision>2</cp:revision>
  <cp:lastPrinted>2021-05-14T11:08:00Z</cp:lastPrinted>
  <dcterms:created xsi:type="dcterms:W3CDTF">2023-03-22T10:24:00Z</dcterms:created>
  <dcterms:modified xsi:type="dcterms:W3CDTF">2023-03-22T10:24:00Z</dcterms:modified>
</cp:coreProperties>
</file>